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4C831" w14:textId="1A2B74BD" w:rsidR="00C238C5" w:rsidRPr="0064029B" w:rsidRDefault="00C238C5" w:rsidP="00C238C5">
      <w:pPr>
        <w:pStyle w:val="CRCoverPage"/>
        <w:tabs>
          <w:tab w:val="right" w:pos="9639"/>
        </w:tabs>
        <w:spacing w:after="0"/>
        <w:rPr>
          <w:b/>
          <w:i/>
          <w:noProof/>
          <w:sz w:val="28"/>
          <w:lang w:val="en-US"/>
        </w:rPr>
      </w:pPr>
      <w:r w:rsidRPr="0064029B">
        <w:rPr>
          <w:b/>
          <w:noProof/>
          <w:sz w:val="24"/>
          <w:lang w:val="en-US"/>
        </w:rPr>
        <w:t>3GPP SA3LI#91e-b</w:t>
      </w:r>
      <w:r w:rsidRPr="0064029B">
        <w:rPr>
          <w:b/>
          <w:i/>
          <w:noProof/>
          <w:sz w:val="28"/>
          <w:lang w:val="en-US"/>
        </w:rPr>
        <w:tab/>
        <w:t>s3i230</w:t>
      </w:r>
      <w:r w:rsidR="003F2311" w:rsidRPr="0064029B">
        <w:rPr>
          <w:b/>
          <w:i/>
          <w:noProof/>
          <w:sz w:val="28"/>
          <w:lang w:val="en-US"/>
        </w:rPr>
        <w:t>706</w:t>
      </w:r>
    </w:p>
    <w:p w14:paraId="77E0D750" w14:textId="77777777" w:rsidR="00C238C5" w:rsidRDefault="00C238C5" w:rsidP="00C238C5">
      <w:pPr>
        <w:pStyle w:val="CRCoverPage"/>
        <w:outlineLvl w:val="0"/>
        <w:rPr>
          <w:b/>
          <w:noProof/>
          <w:sz w:val="24"/>
        </w:rPr>
      </w:pPr>
      <w:r>
        <w:rPr>
          <w:b/>
          <w:noProof/>
          <w:sz w:val="24"/>
        </w:rPr>
        <w:t>27-28 November 2023, electronic</w:t>
      </w:r>
    </w:p>
    <w:p w14:paraId="71358E30"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2E9CB668" w14:textId="61C1F1DE"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7133F6">
        <w:rPr>
          <w:rFonts w:ascii="Arial" w:eastAsia="MS Mincho" w:hAnsi="Arial"/>
          <w:b/>
          <w:lang w:eastAsia="ja-JP"/>
        </w:rPr>
        <w:t>Ericsson,</w:t>
      </w:r>
      <w:r w:rsidR="00245657">
        <w:rPr>
          <w:rFonts w:ascii="Arial" w:eastAsia="MS Mincho" w:hAnsi="Arial"/>
          <w:b/>
          <w:lang w:eastAsia="ja-JP"/>
        </w:rPr>
        <w:t xml:space="preserve"> Nokia, Nokia Shanghai Bell</w:t>
      </w:r>
      <w:r w:rsidR="0064029B">
        <w:rPr>
          <w:rFonts w:ascii="Arial" w:eastAsia="MS Mincho" w:hAnsi="Arial"/>
          <w:b/>
          <w:lang w:eastAsia="ja-JP"/>
        </w:rPr>
        <w:t>, OTD_US</w:t>
      </w:r>
    </w:p>
    <w:p w14:paraId="4D0E8E12" w14:textId="5B13D2E0"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7133F6">
        <w:rPr>
          <w:rFonts w:ascii="Arial" w:eastAsia="MS Mincho" w:hAnsi="Arial"/>
          <w:b/>
          <w:lang w:eastAsia="ja-JP"/>
        </w:rPr>
        <w:t>Further comments on DL Indirect Data Forwarding</w:t>
      </w:r>
    </w:p>
    <w:p w14:paraId="426D1DA8" w14:textId="7D1BFD01"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14:paraId="6F179D0E" w14:textId="54E12E3A"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468E1">
        <w:rPr>
          <w:rFonts w:ascii="Arial" w:eastAsia="MS Mincho" w:hAnsi="Arial"/>
          <w:b/>
          <w:lang w:eastAsia="ja-JP"/>
        </w:rPr>
        <w:t>4</w:t>
      </w:r>
    </w:p>
    <w:p w14:paraId="77F118EB" w14:textId="526BB4FC"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7133F6">
        <w:rPr>
          <w:rFonts w:ascii="Arial" w:eastAsia="MS Mincho" w:hAnsi="Arial"/>
          <w:b/>
          <w:lang w:eastAsia="ja-JP"/>
        </w:rPr>
        <w:t>Rel-18</w:t>
      </w:r>
    </w:p>
    <w:p w14:paraId="7755F2DE" w14:textId="55532ADD"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B1351D">
        <w:rPr>
          <w:rFonts w:ascii="Arial" w:eastAsia="MS Mincho" w:hAnsi="Arial"/>
          <w:i/>
          <w:lang w:eastAsia="ja-JP"/>
        </w:rPr>
        <w:t xml:space="preserve"> Dependency between N4 and LI functions</w:t>
      </w:r>
    </w:p>
    <w:p w14:paraId="37532676" w14:textId="77777777" w:rsidR="00EB0942" w:rsidRPr="00E8526A" w:rsidRDefault="00EB0942">
      <w:pPr>
        <w:pBdr>
          <w:bottom w:val="single" w:sz="6" w:space="1" w:color="auto"/>
        </w:pBdr>
        <w:rPr>
          <w:rFonts w:ascii="Arial" w:hAnsi="Arial"/>
          <w:b/>
          <w:lang w:val="en-US"/>
        </w:rPr>
      </w:pPr>
    </w:p>
    <w:p w14:paraId="0BF7416E" w14:textId="32C69DA0" w:rsidR="00EB0942" w:rsidRPr="008D6785" w:rsidRDefault="008D6785">
      <w:r w:rsidRPr="008D6785">
        <w:t xml:space="preserve">In SA3LI#91 meeting (Sydney), </w:t>
      </w:r>
      <w:proofErr w:type="spellStart"/>
      <w:r w:rsidRPr="008D6785">
        <w:t>tdoc</w:t>
      </w:r>
      <w:proofErr w:type="spellEnd"/>
      <w:r w:rsidRPr="008D6785">
        <w:t xml:space="preserve"> s3i230606 “</w:t>
      </w:r>
      <w:r w:rsidRPr="008D6785">
        <w:rPr>
          <w:noProof/>
        </w:rPr>
        <w:t>Additions to prevent redundant interception of packets from DL data forwarding tunnel</w:t>
      </w:r>
      <w:r w:rsidRPr="008D6785">
        <w:t xml:space="preserve">” was discussed. The outcome of the meeting was that the document was not pursued, however content of CR is agreeable, but deferred pending confirmation by CT4. A LS was sent to CT4 in </w:t>
      </w:r>
      <w:proofErr w:type="spellStart"/>
      <w:r w:rsidRPr="008D6785">
        <w:t>tdoc</w:t>
      </w:r>
      <w:proofErr w:type="spellEnd"/>
      <w:r w:rsidRPr="008D6785">
        <w:t xml:space="preserve"> s3i230618, asking to update the TS 29.244 so that the Source Interface Type and the Destination Interface type are included in the PFCP session related requests sent to the UPF for DL data forwarding tunnels.</w:t>
      </w:r>
    </w:p>
    <w:p w14:paraId="477695CA" w14:textId="77777777" w:rsidR="00B1351D" w:rsidRDefault="008D6785" w:rsidP="008D6785">
      <w:pPr>
        <w:pStyle w:val="NormalWeb"/>
        <w:rPr>
          <w:rFonts w:ascii="Times New Roman" w:hAnsi="Times New Roman" w:cs="Times New Roman"/>
          <w:sz w:val="20"/>
          <w:szCs w:val="20"/>
        </w:rPr>
      </w:pPr>
      <w:r>
        <w:rPr>
          <w:rFonts w:ascii="Times New Roman" w:hAnsi="Times New Roman" w:cs="Times New Roman"/>
          <w:sz w:val="20"/>
          <w:szCs w:val="20"/>
        </w:rPr>
        <w:t>However, t</w:t>
      </w:r>
      <w:r w:rsidRPr="008D6785">
        <w:rPr>
          <w:rFonts w:ascii="Times New Roman" w:hAnsi="Times New Roman" w:cs="Times New Roman"/>
          <w:sz w:val="20"/>
          <w:szCs w:val="20"/>
        </w:rPr>
        <w:t>he proposed solution</w:t>
      </w:r>
      <w:r>
        <w:rPr>
          <w:rFonts w:ascii="Times New Roman" w:hAnsi="Times New Roman" w:cs="Times New Roman"/>
          <w:sz w:val="20"/>
          <w:szCs w:val="20"/>
        </w:rPr>
        <w:t xml:space="preserve"> in </w:t>
      </w:r>
      <w:proofErr w:type="spellStart"/>
      <w:r>
        <w:rPr>
          <w:rFonts w:ascii="Times New Roman" w:hAnsi="Times New Roman" w:cs="Times New Roman"/>
          <w:sz w:val="20"/>
          <w:szCs w:val="20"/>
        </w:rPr>
        <w:t>tdoc</w:t>
      </w:r>
      <w:proofErr w:type="spellEnd"/>
      <w:r>
        <w:rPr>
          <w:rFonts w:ascii="Times New Roman" w:hAnsi="Times New Roman" w:cs="Times New Roman"/>
          <w:sz w:val="20"/>
          <w:szCs w:val="20"/>
        </w:rPr>
        <w:t xml:space="preserve"> s3i230606</w:t>
      </w:r>
      <w:r w:rsidRPr="008D6785">
        <w:rPr>
          <w:rFonts w:ascii="Times New Roman" w:hAnsi="Times New Roman" w:cs="Times New Roman"/>
          <w:sz w:val="20"/>
          <w:szCs w:val="20"/>
        </w:rPr>
        <w:t xml:space="preserve"> creates a</w:t>
      </w:r>
      <w:r w:rsidR="00B1351D">
        <w:rPr>
          <w:rFonts w:ascii="Times New Roman" w:hAnsi="Times New Roman" w:cs="Times New Roman"/>
          <w:sz w:val="20"/>
          <w:szCs w:val="20"/>
        </w:rPr>
        <w:t xml:space="preserve"> dependency on the N4 (which is a non-LI interface) parameters by</w:t>
      </w:r>
      <w:r w:rsidRPr="008D6785">
        <w:rPr>
          <w:rFonts w:ascii="Times New Roman" w:hAnsi="Times New Roman" w:cs="Times New Roman"/>
          <w:sz w:val="20"/>
          <w:szCs w:val="20"/>
        </w:rPr>
        <w:t xml:space="preserve"> the </w:t>
      </w:r>
      <w:r w:rsidR="00B1351D">
        <w:rPr>
          <w:rFonts w:ascii="Times New Roman" w:hAnsi="Times New Roman" w:cs="Times New Roman"/>
          <w:sz w:val="20"/>
          <w:szCs w:val="20"/>
        </w:rPr>
        <w:t>LI functions.</w:t>
      </w:r>
    </w:p>
    <w:p w14:paraId="4F587AFB" w14:textId="7BBEF1D6" w:rsidR="00B1351D" w:rsidRDefault="00B1351D" w:rsidP="008D6785">
      <w:pPr>
        <w:pStyle w:val="NormalWeb"/>
        <w:rPr>
          <w:rFonts w:ascii="Times New Roman" w:hAnsi="Times New Roman" w:cs="Times New Roman"/>
          <w:sz w:val="20"/>
          <w:szCs w:val="20"/>
        </w:rPr>
      </w:pPr>
      <w:r>
        <w:rPr>
          <w:rFonts w:ascii="Times New Roman" w:hAnsi="Times New Roman" w:cs="Times New Roman"/>
          <w:sz w:val="20"/>
          <w:szCs w:val="20"/>
        </w:rPr>
        <w:t>Such a dependency for the given use case could interfere with the LI functions.</w:t>
      </w:r>
      <w:r w:rsidR="008D6785" w:rsidRPr="008D6785">
        <w:rPr>
          <w:rFonts w:ascii="Times New Roman" w:hAnsi="Times New Roman" w:cs="Times New Roman"/>
          <w:sz w:val="20"/>
          <w:szCs w:val="20"/>
        </w:rPr>
        <w:t xml:space="preserve"> </w:t>
      </w:r>
    </w:p>
    <w:p w14:paraId="69201B5F" w14:textId="5C1AA631" w:rsidR="008D6785" w:rsidRPr="008D6785" w:rsidRDefault="008D6785" w:rsidP="008D6785">
      <w:pPr>
        <w:pStyle w:val="NormalWeb"/>
        <w:rPr>
          <w:rFonts w:ascii="Times New Roman" w:hAnsi="Times New Roman" w:cs="Times New Roman"/>
          <w:sz w:val="20"/>
          <w:szCs w:val="20"/>
        </w:rPr>
      </w:pPr>
      <w:r>
        <w:rPr>
          <w:rFonts w:ascii="Times New Roman" w:hAnsi="Times New Roman" w:cs="Times New Roman"/>
          <w:sz w:val="20"/>
          <w:szCs w:val="20"/>
        </w:rPr>
        <w:t>It is then proposed to rediscuss the topic and assess whether the proposal is considered appropriate from that perspective.</w:t>
      </w:r>
    </w:p>
    <w:sectPr w:rsidR="008D6785" w:rsidRPr="008D678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3DD6" w14:textId="77777777" w:rsidR="00FC12BA" w:rsidRDefault="00FC12BA">
      <w:r>
        <w:separator/>
      </w:r>
    </w:p>
  </w:endnote>
  <w:endnote w:type="continuationSeparator" w:id="0">
    <w:p w14:paraId="33B24CD5" w14:textId="77777777" w:rsidR="00FC12BA" w:rsidRDefault="00FC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1FF0F" w14:textId="77777777" w:rsidR="00FC12BA" w:rsidRDefault="00FC12BA">
      <w:r>
        <w:separator/>
      </w:r>
    </w:p>
  </w:footnote>
  <w:footnote w:type="continuationSeparator" w:id="0">
    <w:p w14:paraId="5C96DA51" w14:textId="77777777" w:rsidR="00FC12BA" w:rsidRDefault="00FC1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3941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0588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296450">
    <w:abstractNumId w:val="10"/>
  </w:num>
  <w:num w:numId="4" w16cid:durableId="493499535">
    <w:abstractNumId w:val="13"/>
  </w:num>
  <w:num w:numId="5" w16cid:durableId="459150848">
    <w:abstractNumId w:val="12"/>
  </w:num>
  <w:num w:numId="6" w16cid:durableId="2010136090">
    <w:abstractNumId w:val="8"/>
  </w:num>
  <w:num w:numId="7" w16cid:durableId="1818303870">
    <w:abstractNumId w:val="9"/>
  </w:num>
  <w:num w:numId="8" w16cid:durableId="131293556">
    <w:abstractNumId w:val="17"/>
  </w:num>
  <w:num w:numId="9" w16cid:durableId="1909075701">
    <w:abstractNumId w:val="15"/>
  </w:num>
  <w:num w:numId="10" w16cid:durableId="209730679">
    <w:abstractNumId w:val="16"/>
  </w:num>
  <w:num w:numId="11" w16cid:durableId="1969622283">
    <w:abstractNumId w:val="11"/>
  </w:num>
  <w:num w:numId="12" w16cid:durableId="720175365">
    <w:abstractNumId w:val="14"/>
  </w:num>
  <w:num w:numId="13" w16cid:durableId="987591221">
    <w:abstractNumId w:val="6"/>
  </w:num>
  <w:num w:numId="14" w16cid:durableId="205070424">
    <w:abstractNumId w:val="4"/>
  </w:num>
  <w:num w:numId="15" w16cid:durableId="230628769">
    <w:abstractNumId w:val="3"/>
  </w:num>
  <w:num w:numId="16" w16cid:durableId="15620429">
    <w:abstractNumId w:val="2"/>
  </w:num>
  <w:num w:numId="17" w16cid:durableId="2026201010">
    <w:abstractNumId w:val="1"/>
  </w:num>
  <w:num w:numId="18" w16cid:durableId="1424641920">
    <w:abstractNumId w:val="5"/>
  </w:num>
  <w:num w:numId="19" w16cid:durableId="429391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44"/>
    <w:rsid w:val="00014F27"/>
    <w:rsid w:val="00025A52"/>
    <w:rsid w:val="00051237"/>
    <w:rsid w:val="000556A9"/>
    <w:rsid w:val="000A62B2"/>
    <w:rsid w:val="000B4A8C"/>
    <w:rsid w:val="000C624D"/>
    <w:rsid w:val="001423AC"/>
    <w:rsid w:val="001613FF"/>
    <w:rsid w:val="00163D53"/>
    <w:rsid w:val="00164AFB"/>
    <w:rsid w:val="001776A2"/>
    <w:rsid w:val="001B194D"/>
    <w:rsid w:val="001E1F9E"/>
    <w:rsid w:val="00202823"/>
    <w:rsid w:val="0022613A"/>
    <w:rsid w:val="00245657"/>
    <w:rsid w:val="002625AA"/>
    <w:rsid w:val="00264F01"/>
    <w:rsid w:val="002772DB"/>
    <w:rsid w:val="002D326B"/>
    <w:rsid w:val="002E14B3"/>
    <w:rsid w:val="00314AC8"/>
    <w:rsid w:val="0033425B"/>
    <w:rsid w:val="00356F0A"/>
    <w:rsid w:val="00390D62"/>
    <w:rsid w:val="003A0618"/>
    <w:rsid w:val="003B301B"/>
    <w:rsid w:val="003C5797"/>
    <w:rsid w:val="003D4D3F"/>
    <w:rsid w:val="003F2311"/>
    <w:rsid w:val="003F5ACF"/>
    <w:rsid w:val="00431D0E"/>
    <w:rsid w:val="00440DAB"/>
    <w:rsid w:val="00466735"/>
    <w:rsid w:val="00482F02"/>
    <w:rsid w:val="004960D7"/>
    <w:rsid w:val="004A5B46"/>
    <w:rsid w:val="005147F8"/>
    <w:rsid w:val="00531916"/>
    <w:rsid w:val="00555BEA"/>
    <w:rsid w:val="00560999"/>
    <w:rsid w:val="00597F29"/>
    <w:rsid w:val="005F345F"/>
    <w:rsid w:val="00616038"/>
    <w:rsid w:val="0064029B"/>
    <w:rsid w:val="00652A8B"/>
    <w:rsid w:val="00660DFB"/>
    <w:rsid w:val="006801A0"/>
    <w:rsid w:val="006E0ABF"/>
    <w:rsid w:val="006E31B4"/>
    <w:rsid w:val="00700702"/>
    <w:rsid w:val="007133F6"/>
    <w:rsid w:val="00746402"/>
    <w:rsid w:val="00755C4B"/>
    <w:rsid w:val="00760D56"/>
    <w:rsid w:val="007612FA"/>
    <w:rsid w:val="007F0ABD"/>
    <w:rsid w:val="008002A6"/>
    <w:rsid w:val="00816D90"/>
    <w:rsid w:val="00844ECE"/>
    <w:rsid w:val="008468E1"/>
    <w:rsid w:val="0085730C"/>
    <w:rsid w:val="0087284D"/>
    <w:rsid w:val="008A427C"/>
    <w:rsid w:val="008D6785"/>
    <w:rsid w:val="00921387"/>
    <w:rsid w:val="00936152"/>
    <w:rsid w:val="00943B5B"/>
    <w:rsid w:val="0094657C"/>
    <w:rsid w:val="00973B44"/>
    <w:rsid w:val="009A2621"/>
    <w:rsid w:val="009E608E"/>
    <w:rsid w:val="00A92EA7"/>
    <w:rsid w:val="00A96779"/>
    <w:rsid w:val="00AE700A"/>
    <w:rsid w:val="00B1095D"/>
    <w:rsid w:val="00B1351D"/>
    <w:rsid w:val="00B42781"/>
    <w:rsid w:val="00B47ABC"/>
    <w:rsid w:val="00B64397"/>
    <w:rsid w:val="00B7791C"/>
    <w:rsid w:val="00BE39A0"/>
    <w:rsid w:val="00C03E64"/>
    <w:rsid w:val="00C238C5"/>
    <w:rsid w:val="00C46E49"/>
    <w:rsid w:val="00C53210"/>
    <w:rsid w:val="00C67574"/>
    <w:rsid w:val="00C91A41"/>
    <w:rsid w:val="00C951B3"/>
    <w:rsid w:val="00CC7F50"/>
    <w:rsid w:val="00CD11A4"/>
    <w:rsid w:val="00CE4176"/>
    <w:rsid w:val="00D27BF9"/>
    <w:rsid w:val="00D65136"/>
    <w:rsid w:val="00D96DBC"/>
    <w:rsid w:val="00DA5721"/>
    <w:rsid w:val="00DC11F5"/>
    <w:rsid w:val="00DC6CDD"/>
    <w:rsid w:val="00DD65AE"/>
    <w:rsid w:val="00DE5907"/>
    <w:rsid w:val="00E06F2D"/>
    <w:rsid w:val="00E40B4B"/>
    <w:rsid w:val="00E62ACE"/>
    <w:rsid w:val="00E701E0"/>
    <w:rsid w:val="00E8526A"/>
    <w:rsid w:val="00EA6EFF"/>
    <w:rsid w:val="00EB0942"/>
    <w:rsid w:val="00FC12BA"/>
    <w:rsid w:val="00FE3F0B"/>
    <w:rsid w:val="00FF6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B446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uiPriority w:val="99"/>
    <w:unhideWhenUsed/>
    <w:rsid w:val="008D6785"/>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74048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081C69-14B1-4A0D-AF26-0F2ABAEC91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176</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2023-11-17T08:45:00Z</dcterms:created>
  <dcterms:modified xsi:type="dcterms:W3CDTF">2023-11-17T15:43:00Z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